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Територія обслуговування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Чернівецького ліцею №20</w:t>
      </w:r>
    </w:p>
    <w:p w:rsidR="00000000" w:rsidDel="00000000" w:rsidP="00000000" w:rsidRDefault="00000000" w:rsidRPr="00000000" w14:paraId="00000003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(рішення виконавчого комітету </w:t>
      </w:r>
    </w:p>
    <w:p w:rsidR="00000000" w:rsidDel="00000000" w:rsidP="00000000" w:rsidRDefault="00000000" w:rsidRPr="00000000" w14:paraId="00000004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Чернівецької міської ради 24.01.2023 № 31/2)</w:t>
      </w:r>
    </w:p>
    <w:p w:rsidR="00000000" w:rsidDel="00000000" w:rsidP="00000000" w:rsidRDefault="00000000" w:rsidRPr="00000000" w14:paraId="00000005">
      <w:pPr>
        <w:jc w:val="center"/>
        <w:rPr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вул. Головна -233-273 (непарні), 190-А-214</w:t>
      </w:r>
    </w:p>
    <w:p w:rsidR="00000000" w:rsidDel="00000000" w:rsidP="00000000" w:rsidRDefault="00000000" w:rsidRPr="00000000" w14:paraId="00000007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(парні)</w:t>
      </w:r>
    </w:p>
    <w:p w:rsidR="00000000" w:rsidDel="00000000" w:rsidP="00000000" w:rsidRDefault="00000000" w:rsidRPr="00000000" w14:paraId="00000008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провул. Складський</w:t>
      </w:r>
    </w:p>
    <w:p w:rsidR="00000000" w:rsidDel="00000000" w:rsidP="00000000" w:rsidRDefault="00000000" w:rsidRPr="00000000" w14:paraId="0000000A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вул. Ентузіастів</w:t>
      </w:r>
    </w:p>
    <w:p w:rsidR="00000000" w:rsidDel="00000000" w:rsidP="00000000" w:rsidRDefault="00000000" w:rsidRPr="00000000" w14:paraId="0000000C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провул. Ентузіастів</w:t>
      </w:r>
    </w:p>
    <w:p w:rsidR="00000000" w:rsidDel="00000000" w:rsidP="00000000" w:rsidRDefault="00000000" w:rsidRPr="00000000" w14:paraId="0000000E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вул. В.Івасюка</w:t>
      </w:r>
    </w:p>
    <w:p w:rsidR="00000000" w:rsidDel="00000000" w:rsidP="00000000" w:rsidRDefault="00000000" w:rsidRPr="00000000" w14:paraId="00000010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4"/>
          <w:szCs w:val="44"/>
          <w:rtl w:val="0"/>
        </w:rPr>
        <w:t xml:space="preserve">вул. Вільнюська -13-до кінця (непарні),           14-до кінця (парні)</w:t>
      </w:r>
    </w:p>
    <w:p w:rsidR="00000000" w:rsidDel="00000000" w:rsidP="00000000" w:rsidRDefault="00000000" w:rsidRPr="00000000" w14:paraId="00000012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вул. С.Воробкевича (окрім 31-А, 33)</w:t>
      </w:r>
    </w:p>
    <w:p w:rsidR="00000000" w:rsidDel="00000000" w:rsidP="00000000" w:rsidRDefault="00000000" w:rsidRPr="00000000" w14:paraId="00000014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провул. Коровійський</w:t>
      </w:r>
    </w:p>
    <w:p w:rsidR="00000000" w:rsidDel="00000000" w:rsidP="00000000" w:rsidRDefault="00000000" w:rsidRPr="00000000" w14:paraId="00000016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вул. Татарбунарська</w:t>
      </w:r>
    </w:p>
    <w:p w:rsidR="00000000" w:rsidDel="00000000" w:rsidP="00000000" w:rsidRDefault="00000000" w:rsidRPr="00000000" w14:paraId="00000018">
      <w:pPr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бульвар Героїв Крут - 4, 4-А, 4-Б, 22, 24, 26, 28</w:t>
      </w:r>
    </w:p>
    <w:p w:rsidR="00000000" w:rsidDel="00000000" w:rsidP="00000000" w:rsidRDefault="00000000" w:rsidRPr="00000000" w14:paraId="0000001A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(парні)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