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lang w:val="uk-UA"/>
        </w:rPr>
      </w:pPr>
      <w:r w:rsidRPr="00F02F89">
        <w:rPr>
          <w:rFonts w:ascii="Times New Roman" w:eastAsia="Times New Roman" w:hAnsi="Times New Roman" w:cs="Times New Roman"/>
          <w:lang w:val="uk-UA"/>
        </w:rPr>
        <w:t>Додаток до наказу</w:t>
      </w: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lang w:val="uk-UA"/>
        </w:rPr>
      </w:pPr>
      <w:r w:rsidRPr="00F02F89">
        <w:rPr>
          <w:rFonts w:ascii="Times New Roman" w:eastAsia="Times New Roman" w:hAnsi="Times New Roman" w:cs="Times New Roman"/>
          <w:lang w:val="uk-UA"/>
        </w:rPr>
        <w:t>Департаменту освіти та науки</w:t>
      </w: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lang w:val="uk-UA"/>
        </w:rPr>
      </w:pPr>
      <w:r w:rsidRPr="00F02F89">
        <w:rPr>
          <w:rFonts w:ascii="Times New Roman" w:eastAsia="Times New Roman" w:hAnsi="Times New Roman" w:cs="Times New Roman"/>
          <w:lang w:val="uk-UA"/>
        </w:rPr>
        <w:t>Хмельницької міської ради</w:t>
      </w: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lang w:val="uk-UA"/>
        </w:rPr>
      </w:pPr>
      <w:r w:rsidRPr="00F02F89">
        <w:rPr>
          <w:rFonts w:ascii="Times New Roman" w:eastAsia="Times New Roman" w:hAnsi="Times New Roman" w:cs="Times New Roman"/>
          <w:lang w:val="uk-UA"/>
        </w:rPr>
        <w:t xml:space="preserve">від </w:t>
      </w:r>
      <w:r w:rsidR="00716A16" w:rsidRPr="00F02F89">
        <w:rPr>
          <w:rFonts w:ascii="Times New Roman" w:eastAsia="Times New Roman" w:hAnsi="Times New Roman" w:cs="Times New Roman"/>
          <w:lang w:val="uk-UA"/>
        </w:rPr>
        <w:t>24.10</w:t>
      </w:r>
      <w:r w:rsidRPr="00F02F89">
        <w:rPr>
          <w:rFonts w:ascii="Times New Roman" w:eastAsia="Times New Roman" w:hAnsi="Times New Roman" w:cs="Times New Roman"/>
          <w:lang w:val="uk-UA"/>
        </w:rPr>
        <w:t xml:space="preserve">.2023 року № </w:t>
      </w:r>
      <w:r w:rsidR="00716A16" w:rsidRPr="00F02F89">
        <w:rPr>
          <w:rFonts w:ascii="Times New Roman" w:eastAsia="Times New Roman" w:hAnsi="Times New Roman" w:cs="Times New Roman"/>
          <w:lang w:val="uk-UA"/>
        </w:rPr>
        <w:t>198</w:t>
      </w: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2F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Території обслуговування закріплені за закладами загальної середньої освіти </w:t>
      </w: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2F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комунальної форми власності Хмельницької міської територіальної громади</w:t>
      </w: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15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1275"/>
        <w:gridCol w:w="2410"/>
        <w:gridCol w:w="4253"/>
        <w:gridCol w:w="1701"/>
        <w:gridCol w:w="2834"/>
      </w:tblGrid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  <w:b/>
              </w:rPr>
              <w:t>Назва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b/>
              </w:rPr>
              <w:t xml:space="preserve"> закладу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  <w:b/>
              </w:rPr>
              <w:t>загальної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  <w:b/>
              </w:rPr>
              <w:t>середньої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  <w:b/>
              </w:rPr>
              <w:t>освіти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Ступінь надання</w:t>
            </w:r>
          </w:p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Повна назва вулиці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Опис розташування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Попередня назва вулиці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b/>
                <w:lang w:val="uk-UA"/>
              </w:rPr>
              <w:t>Номери будинків</w:t>
            </w:r>
          </w:p>
        </w:tc>
      </w:tr>
      <w:tr w:rsidR="00F02F89" w:rsidRPr="00F02F89" w:rsidTr="0010470E">
        <w:trPr>
          <w:trHeight w:val="42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376DA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Нижня Берегова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Заріччя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Степана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Бандери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Набережного кварталу</w:t>
            </w:r>
          </w:p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всі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будинки</w:t>
            </w:r>
            <w:proofErr w:type="spellEnd"/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376DA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  <w:lang w:val="uk-UA"/>
              </w:rPr>
              <w:t>прв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>. Нижній Береговий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Заріччя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Всі будинки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Зарічанська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 мікрорайоні Заріччя, вздовж річки Південний Буг, від Старокостянтинівського шосе до вул. Степана Бандери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AA094C" w:rsidP="00AA0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 xml:space="preserve">Від вул. Степана Бандери до Старокостянтинівського шосе непарна сторона всі будинки. </w:t>
            </w:r>
            <w:proofErr w:type="spellStart"/>
            <w:r w:rsidR="00C75680"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="00C75680"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75680"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="00C75680" w:rsidRPr="00F02F89">
              <w:rPr>
                <w:rFonts w:ascii="Times New Roman" w:eastAsia="Times New Roman" w:hAnsi="Times New Roman" w:cs="Times New Roman"/>
              </w:rPr>
              <w:t xml:space="preserve">. Перемоги, до </w:t>
            </w:r>
            <w:proofErr w:type="spellStart"/>
            <w:r w:rsidR="00C75680" w:rsidRPr="00F02F89">
              <w:rPr>
                <w:rFonts w:ascii="Times New Roman" w:eastAsia="Times New Roman" w:hAnsi="Times New Roman" w:cs="Times New Roman"/>
              </w:rPr>
              <w:t>Політехнічного</w:t>
            </w:r>
            <w:proofErr w:type="spellEnd"/>
            <w:r w:rsidR="00C75680"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75680" w:rsidRPr="00F02F89">
              <w:rPr>
                <w:rFonts w:ascii="Times New Roman" w:eastAsia="Times New Roman" w:hAnsi="Times New Roman" w:cs="Times New Roman"/>
              </w:rPr>
              <w:t>коледжу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 xml:space="preserve"> парна сторона будинки – </w:t>
            </w:r>
            <w:r w:rsidR="00C75680" w:rsidRPr="00F02F89">
              <w:rPr>
                <w:rFonts w:ascii="Times New Roman" w:eastAsia="Times New Roman" w:hAnsi="Times New Roman" w:cs="Times New Roman"/>
              </w:rPr>
              <w:t>14, 14/1, 14/1-А, 14/2, 14/3, 14/3-А, 14/4, 14/А, 16, 17, 18, 18/1, 18/1а, 18/1б, 18/2, 20/1,20/2, 22, 22/1, 22/2, 22/4, 24, 24/2, 26, 28, 22/3, 5/2</w:t>
            </w:r>
            <w:r w:rsidRPr="00F02F8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  <w:lang w:val="uk-UA"/>
              </w:rPr>
              <w:t>прв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>. Зарічанський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</w:rPr>
            </w:pPr>
            <w:r w:rsidRPr="00F02F89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прибережній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мікрорайону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Заріччя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пролягає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перехрестя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>.</w:t>
            </w:r>
          </w:p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Свободи і Зарічанської)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Всі будинки</w:t>
            </w:r>
          </w:p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A7611A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  <w:lang w:val="uk-UA"/>
              </w:rPr>
              <w:t>прс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>. Миру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 w:rsidRPr="00F02F89">
              <w:rPr>
                <w:rFonts w:ascii="Times New Roman" w:eastAsia="Times New Roman" w:hAnsi="Times New Roman" w:cs="Times New Roman"/>
              </w:rPr>
              <w:t xml:space="preserve">одна з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головних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магістралей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мікрорайону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Заріччя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Старокостянтинівське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шосе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Трудової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всі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будинки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номери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Перемоги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Заріччя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Зарічанської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буд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№ 11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включно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номери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всі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будинки</w:t>
            </w:r>
            <w:proofErr w:type="spellEnd"/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  <w:lang w:val="uk-UA"/>
              </w:rPr>
              <w:t>прв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>. Перемоги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Заріччя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Всі будинки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35" w:rsidRPr="00F02F89" w:rsidRDefault="00D05D35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35" w:rsidRPr="00F02F89" w:rsidRDefault="00D05D35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35" w:rsidRPr="00F02F89" w:rsidRDefault="00D05D35" w:rsidP="00D05D35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35" w:rsidRPr="00F02F89" w:rsidRDefault="00D05D35" w:rsidP="00D05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Степана Бандери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35" w:rsidRPr="00F02F89" w:rsidRDefault="00D05D35" w:rsidP="00D05D35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Заріччя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мосту через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річку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Південний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Буг, </w:t>
            </w:r>
            <w:proofErr w:type="spellStart"/>
            <w:proofErr w:type="gramStart"/>
            <w:r w:rsidRPr="00F02F89">
              <w:rPr>
                <w:rFonts w:ascii="Times New Roman" w:eastAsia="Times New Roman" w:hAnsi="Times New Roman" w:cs="Times New Roman"/>
              </w:rPr>
              <w:t>перетинає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прс</w:t>
            </w:r>
            <w:proofErr w:type="spellEnd"/>
            <w:proofErr w:type="gramEnd"/>
            <w:r w:rsidRPr="00F02F89">
              <w:rPr>
                <w:rFonts w:ascii="Times New Roman" w:eastAsia="Times New Roman" w:hAnsi="Times New Roman" w:cs="Times New Roman"/>
              </w:rPr>
              <w:t xml:space="preserve">. Миру, і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продовжується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proofErr w:type="gramStart"/>
            <w:r w:rsidRPr="00F02F89">
              <w:rPr>
                <w:rFonts w:ascii="Times New Roman" w:eastAsia="Times New Roman" w:hAnsi="Times New Roman" w:cs="Times New Roman"/>
              </w:rPr>
              <w:t>мікрорайону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 Озерна</w:t>
            </w:r>
            <w:proofErr w:type="gramEnd"/>
            <w:r w:rsidRPr="00F02F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35" w:rsidRPr="00F02F89" w:rsidRDefault="00D05D35" w:rsidP="00D05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35" w:rsidRPr="00F02F89" w:rsidRDefault="00D05D35" w:rsidP="00D05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торгівельно-розважального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центру «Оазис» до </w:t>
            </w:r>
            <w:r w:rsidRPr="00F02F89">
              <w:rPr>
                <w:rFonts w:ascii="Times New Roman" w:eastAsia="Times New Roman" w:hAnsi="Times New Roman" w:cs="Times New Roman"/>
                <w:lang w:val="uk-UA"/>
              </w:rPr>
              <w:t xml:space="preserve">вул. Зарічанської всі будинки 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D05D35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  <w:lang w:val="uk-UA"/>
              </w:rPr>
              <w:t>прв</w:t>
            </w:r>
            <w:proofErr w:type="spell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>. Степана Бандери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Заріччя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 xml:space="preserve">Всі будинки 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Свободи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пролягає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центральною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частиною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міста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r w:rsidRPr="00F02F89">
              <w:rPr>
                <w:rFonts w:ascii="Times New Roman" w:eastAsia="Times New Roman" w:hAnsi="Times New Roman" w:cs="Times New Roman"/>
                <w:lang w:val="uk-UA"/>
              </w:rPr>
              <w:t>Героя України Олексія Скоблі</w:t>
            </w:r>
            <w:r w:rsidRPr="00F02F89">
              <w:rPr>
                <w:rFonts w:ascii="Times New Roman" w:eastAsia="Times New Roman" w:hAnsi="Times New Roman" w:cs="Times New Roman"/>
              </w:rPr>
              <w:t xml:space="preserve">)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мікрорайону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Заріччя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before="1"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before="1" w:after="0" w:line="240" w:lineRule="auto"/>
              <w:ind w:right="9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Зарічанської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догори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прс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Миру по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стороні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буд. № 14, по не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стороні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буд. № 9 (9-А, 9-Б, 11, 11-А, 13-А, </w:t>
            </w:r>
            <w:r w:rsidRPr="00F02F89">
              <w:rPr>
                <w:rFonts w:ascii="Times New Roman" w:eastAsia="Times New Roman" w:hAnsi="Times New Roman" w:cs="Times New Roman"/>
                <w:lang w:val="uk-UA"/>
              </w:rPr>
              <w:t>12-</w:t>
            </w:r>
            <w:proofErr w:type="gramStart"/>
            <w:r w:rsidRPr="00F02F89">
              <w:rPr>
                <w:rFonts w:ascii="Times New Roman" w:eastAsia="Times New Roman" w:hAnsi="Times New Roman" w:cs="Times New Roman"/>
                <w:lang w:val="uk-UA"/>
              </w:rPr>
              <w:t>А,  14</w:t>
            </w:r>
            <w:proofErr w:type="gramEnd"/>
            <w:r w:rsidRPr="00F02F89">
              <w:rPr>
                <w:rFonts w:ascii="Times New Roman" w:eastAsia="Times New Roman" w:hAnsi="Times New Roman" w:cs="Times New Roman"/>
                <w:lang w:val="uk-UA"/>
              </w:rPr>
              <w:t>/1, 14-А, 16-А, 18, 18/1)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71A" w:rsidRPr="00F02F89" w:rsidRDefault="0058571A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1A" w:rsidRPr="00F02F89" w:rsidRDefault="0058571A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1A" w:rsidRPr="00F02F89" w:rsidRDefault="0058571A" w:rsidP="0058571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1A" w:rsidRPr="00F02F89" w:rsidRDefault="0058571A" w:rsidP="00585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Старокостянтинівське шосе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1A" w:rsidRPr="00F02F89" w:rsidRDefault="0058571A" w:rsidP="0058571A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пролягає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центральною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частиною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міста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Проскурівської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(район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лікарні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)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мікрорайонуЗаріччя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71A" w:rsidRPr="00F02F89" w:rsidRDefault="0058571A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1A" w:rsidRPr="00F02F89" w:rsidRDefault="0058571A" w:rsidP="00585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Від вул. Зарічанської до р. Південний Буг (міст) парні номери всі будинки</w:t>
            </w:r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A7611A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Старокостянтинівське шосе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пролягає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центральною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частиною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міста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відвул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Проскурівської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(район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лікарні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)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мікрорайонуЗаріччя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прс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. Миру до р. 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Південний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Буг (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міст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) по не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2F89">
              <w:rPr>
                <w:rFonts w:ascii="Times New Roman" w:eastAsia="Times New Roman" w:hAnsi="Times New Roman" w:cs="Times New Roman"/>
              </w:rPr>
              <w:t>стороні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всі</w:t>
            </w:r>
            <w:proofErr w:type="spellEnd"/>
            <w:proofErr w:type="gram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будинки</w:t>
            </w:r>
            <w:proofErr w:type="spellEnd"/>
          </w:p>
        </w:tc>
      </w:tr>
      <w:tr w:rsidR="00F02F89" w:rsidRPr="00F02F89" w:rsidTr="0010470E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A7611A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ЗОШ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02F89">
              <w:rPr>
                <w:rFonts w:ascii="Times New Roman" w:eastAsia="Times New Roman" w:hAnsi="Times New Roman" w:cs="Times New Roman"/>
                <w:lang w:val="uk-UA"/>
              </w:rPr>
              <w:t>вул. Трудова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430261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початку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Вінницького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шосе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поблизу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автовокзалу), через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залізничний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міст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районі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Заготзерно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", до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масиву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індивідуальної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місці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Старого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Аеропорту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F02F89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Вінницького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шосе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до р.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Південний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Буг права сторона (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всі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парні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номери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F89">
              <w:rPr>
                <w:rFonts w:ascii="Times New Roman" w:eastAsia="Times New Roman" w:hAnsi="Times New Roman" w:cs="Times New Roman"/>
              </w:rPr>
              <w:t>будинків</w:t>
            </w:r>
            <w:proofErr w:type="spellEnd"/>
            <w:r w:rsidRPr="00F02F89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C87B2F" w:rsidRPr="00F02F89" w:rsidRDefault="00C87B2F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7B2F" w:rsidRPr="00F02F89" w:rsidRDefault="00C87B2F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5680" w:rsidRPr="00F02F89" w:rsidRDefault="00C75680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2F8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                                                                                                                                                                                  Ірина ПЕТРИЧКО</w:t>
      </w:r>
    </w:p>
    <w:p w:rsidR="001B384B" w:rsidRPr="00F02F89" w:rsidRDefault="001B384B">
      <w:pPr>
        <w:rPr>
          <w:rFonts w:ascii="Times New Roman" w:hAnsi="Times New Roman" w:cs="Times New Roman"/>
          <w:sz w:val="24"/>
          <w:szCs w:val="24"/>
        </w:rPr>
      </w:pPr>
    </w:p>
    <w:sectPr w:rsidR="001B384B" w:rsidRPr="00F02F89" w:rsidSect="0093613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C5"/>
    <w:rsid w:val="0002042D"/>
    <w:rsid w:val="00095389"/>
    <w:rsid w:val="000A5EAF"/>
    <w:rsid w:val="000D6E1F"/>
    <w:rsid w:val="0010470E"/>
    <w:rsid w:val="001B384B"/>
    <w:rsid w:val="001B7339"/>
    <w:rsid w:val="001E176B"/>
    <w:rsid w:val="00257043"/>
    <w:rsid w:val="00273737"/>
    <w:rsid w:val="00376DA8"/>
    <w:rsid w:val="0042126C"/>
    <w:rsid w:val="004216ED"/>
    <w:rsid w:val="00430261"/>
    <w:rsid w:val="004758C0"/>
    <w:rsid w:val="0058571A"/>
    <w:rsid w:val="005F4622"/>
    <w:rsid w:val="00611EA2"/>
    <w:rsid w:val="006476C5"/>
    <w:rsid w:val="006914AD"/>
    <w:rsid w:val="006B5165"/>
    <w:rsid w:val="006D6C1E"/>
    <w:rsid w:val="00716A16"/>
    <w:rsid w:val="00776E11"/>
    <w:rsid w:val="007F397E"/>
    <w:rsid w:val="00814DA6"/>
    <w:rsid w:val="008A3067"/>
    <w:rsid w:val="00934ACD"/>
    <w:rsid w:val="0093613E"/>
    <w:rsid w:val="009570ED"/>
    <w:rsid w:val="00964D37"/>
    <w:rsid w:val="009D0CC8"/>
    <w:rsid w:val="00A32D4C"/>
    <w:rsid w:val="00A7611A"/>
    <w:rsid w:val="00A76CE1"/>
    <w:rsid w:val="00A84D56"/>
    <w:rsid w:val="00AA094C"/>
    <w:rsid w:val="00AA69BB"/>
    <w:rsid w:val="00AB731C"/>
    <w:rsid w:val="00AF0502"/>
    <w:rsid w:val="00AF55A7"/>
    <w:rsid w:val="00B024AE"/>
    <w:rsid w:val="00B04D48"/>
    <w:rsid w:val="00B37761"/>
    <w:rsid w:val="00B42FDB"/>
    <w:rsid w:val="00B72D3D"/>
    <w:rsid w:val="00B81825"/>
    <w:rsid w:val="00B87E1D"/>
    <w:rsid w:val="00BB44AF"/>
    <w:rsid w:val="00C75680"/>
    <w:rsid w:val="00C87B2F"/>
    <w:rsid w:val="00CA3AF9"/>
    <w:rsid w:val="00D05D35"/>
    <w:rsid w:val="00D323B9"/>
    <w:rsid w:val="00D53638"/>
    <w:rsid w:val="00E72798"/>
    <w:rsid w:val="00EC685C"/>
    <w:rsid w:val="00EF192E"/>
    <w:rsid w:val="00F02F89"/>
    <w:rsid w:val="00FD237C"/>
    <w:rsid w:val="00F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13A3D-CC44-4EFA-BB56-D7A9DDE4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80"/>
  </w:style>
  <w:style w:type="paragraph" w:styleId="1">
    <w:name w:val="heading 1"/>
    <w:basedOn w:val="a"/>
    <w:next w:val="a"/>
    <w:link w:val="10"/>
    <w:qFormat/>
    <w:rsid w:val="00C756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80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75680"/>
  </w:style>
  <w:style w:type="paragraph" w:styleId="a3">
    <w:name w:val="Body Text"/>
    <w:basedOn w:val="a"/>
    <w:link w:val="a4"/>
    <w:uiPriority w:val="1"/>
    <w:semiHidden/>
    <w:unhideWhenUsed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C7568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7568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568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C75680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6C2C-91BA-4C3E-85E2-136DE1B6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PC1_1</dc:creator>
  <cp:lastModifiedBy>Roma Krytas</cp:lastModifiedBy>
  <cp:revision>9</cp:revision>
  <cp:lastPrinted>2023-11-10T10:55:00Z</cp:lastPrinted>
  <dcterms:created xsi:type="dcterms:W3CDTF">2023-11-07T11:57:00Z</dcterms:created>
  <dcterms:modified xsi:type="dcterms:W3CDTF">2024-01-09T11:58:00Z</dcterms:modified>
</cp:coreProperties>
</file>