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6379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4206240</wp:posOffset>
            </wp:positionH>
            <wp:positionV relativeFrom="paragraph">
              <wp:posOffset>41910</wp:posOffset>
            </wp:positionV>
            <wp:extent cx="475615" cy="704850"/>
            <wp:effectExtent b="0" l="0" r="0" t="0"/>
            <wp:wrapSquare wrapText="bothSides" distB="0" distT="0" distL="114935" distR="11493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firstLine="6379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ДЕПАРТАМЕНТ ОСВІТИ ТА НАУКИ ХМЕЛЬНИЦЬКОЇ МІСЬКОЇ РАДИ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СПЕЦІАЛІЗОВАНА ЗАГАЛЬНООСВІТНЯ ШКОЛА  І-ІІІ СТУПЕНІВ № 12   м. ХМЕЛЬНИЦЬКОГО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вул. Довженка, 6,  м. Хмельницький,  Хмельницька область, 29006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тел./факс  64-78-63 e-mail:  </w:t>
      </w:r>
      <w:hyperlink r:id="rId7">
        <w:r w:rsidDel="00000000" w:rsidR="00000000" w:rsidRPr="00000000">
          <w:rPr>
            <w:color w:val="0000ff"/>
            <w:sz w:val="28"/>
            <w:szCs w:val="28"/>
            <w:u w:val="none"/>
            <w:rtl w:val="0"/>
          </w:rPr>
          <w:t xml:space="preserve">s12xml@ukr.net</w:t>
        </w:r>
      </w:hyperlink>
      <w:r w:rsidDel="00000000" w:rsidR="00000000" w:rsidRPr="00000000">
        <w:rPr>
          <w:sz w:val="28"/>
          <w:szCs w:val="28"/>
          <w:rtl w:val="0"/>
        </w:rPr>
        <w:t xml:space="preserve">  Код ЄДРПОУ  22774245</w:t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Додаток до наказу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before="24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Департаменту освіти та науки</w:t>
      </w:r>
    </w:p>
    <w:p w:rsidR="00000000" w:rsidDel="00000000" w:rsidP="00000000" w:rsidRDefault="00000000" w:rsidRPr="00000000" w14:paraId="0000000C">
      <w:pPr>
        <w:spacing w:before="24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</w:t>
        <w:tab/>
        <w:t xml:space="preserve">                                                                                                                                                                                    </w:t>
        <w:tab/>
        <w:t xml:space="preserve">   Хмельницької міської ради</w:t>
      </w:r>
    </w:p>
    <w:p w:rsidR="00000000" w:rsidDel="00000000" w:rsidP="00000000" w:rsidRDefault="00000000" w:rsidRPr="00000000" w14:paraId="0000000D">
      <w:pPr>
        <w:spacing w:before="24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від 24.10. 2023  року №198 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Територія обслуговування,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1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 закріплена за СЗОШ №12 м. Хмельницького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3.999999999998" w:type="dxa"/>
        <w:jc w:val="left"/>
        <w:tblInd w:w="-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4725"/>
        <w:gridCol w:w="4111"/>
        <w:gridCol w:w="4678"/>
        <w:tblGridChange w:id="0">
          <w:tblGrid>
            <w:gridCol w:w="2130"/>
            <w:gridCol w:w="4725"/>
            <w:gridCol w:w="4111"/>
            <w:gridCol w:w="4678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 навчального закладу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Повна назва вулиці, провулку, проїзду, проспекту, шосе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Опис розташування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№№ будинків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Спеціалізована загальноосвітня школа</w:t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І-ІІІ ступенів № 12                   м. Хмельницького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Вул. Горбанчука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(всі будинки)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Ракове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1/1, 4, 4/1, 6,  7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Вул. Довженка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(всі будинки)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Ракове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 3, 4, 5, 5/1, 7, 10/1, 12, 14, 14/1, 14/2, 16, 16/2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Пров. Незалежності 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(всі будинки)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Ракове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3, 5, 7, 9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Вул. Попова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Ракове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13, 15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Вул. Героїв АТО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Ракове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4,6, 10,  12, 12/1, 14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Вул.Народної Волі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Ракове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6, 8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Вул. Гарнізонна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Ракове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2, 6, 6/1, 2/1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Директор  школи                                        Олег СИВИЦЬКИЙ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624" w:top="567" w:left="96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12x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