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F9" w:rsidRDefault="007E06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X="40" w:tblpY="2"/>
        <w:tblW w:w="102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16"/>
        <w:gridCol w:w="7615"/>
        <w:gridCol w:w="1288"/>
      </w:tblGrid>
      <w:tr w:rsidR="007E06F9" w:rsidTr="000806C5">
        <w:trPr>
          <w:trHeight w:val="935"/>
        </w:trPr>
        <w:tc>
          <w:tcPr>
            <w:tcW w:w="1316" w:type="dxa"/>
          </w:tcPr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>
                  <wp:extent cx="556260" cy="7232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723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 К Р А Ї Н А</w:t>
            </w:r>
          </w:p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ХАРКІВСЬКА МІСЬКА РАДА</w:t>
            </w:r>
          </w:p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ХАРКІВСЬКОЇ ОБЛАСТІ</w:t>
            </w:r>
          </w:p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ВИКОНАВЧИЙ КОМІТЕТ</w:t>
            </w:r>
          </w:p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АДМІНІСТРАЦІЯ САЛТІВСЬКОГО РАЙОНУ</w:t>
            </w:r>
          </w:p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ОСВІТИ</w:t>
            </w:r>
          </w:p>
          <w:p w:rsidR="007E06F9" w:rsidRDefault="007E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</w:tcPr>
          <w:p w:rsidR="007E06F9" w:rsidRDefault="0013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>
                  <wp:extent cx="588645" cy="72326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7E06F9" w:rsidRDefault="00133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ВИТЯГ З НАКАЗУ</w:t>
      </w:r>
    </w:p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:rsidR="007E06F9" w:rsidRDefault="00133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>
        <w:rPr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.2023 № </w:t>
      </w:r>
      <w:r>
        <w:rPr>
          <w:sz w:val="24"/>
          <w:szCs w:val="24"/>
        </w:rPr>
        <w:t>40</w:t>
      </w:r>
    </w:p>
    <w:p w:rsidR="000806C5" w:rsidRDefault="000806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806C5" w:rsidRDefault="000806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01E79">
        <w:rPr>
          <w:sz w:val="28"/>
          <w:szCs w:val="28"/>
        </w:rPr>
        <w:t xml:space="preserve">Про закріплення території </w:t>
      </w:r>
    </w:p>
    <w:p w:rsidR="000806C5" w:rsidRDefault="000806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01E79">
        <w:rPr>
          <w:sz w:val="28"/>
          <w:szCs w:val="28"/>
        </w:rPr>
        <w:t xml:space="preserve">обслуговування за комунальними </w:t>
      </w:r>
    </w:p>
    <w:p w:rsidR="000806C5" w:rsidRDefault="000806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01E79">
        <w:rPr>
          <w:sz w:val="28"/>
          <w:szCs w:val="28"/>
        </w:rPr>
        <w:t xml:space="preserve">закладами освіти </w:t>
      </w:r>
      <w:proofErr w:type="spellStart"/>
      <w:r w:rsidRPr="00501E79">
        <w:rPr>
          <w:sz w:val="28"/>
          <w:szCs w:val="28"/>
        </w:rPr>
        <w:t>Салтівського</w:t>
      </w:r>
      <w:proofErr w:type="spellEnd"/>
      <w:r w:rsidRPr="00501E79">
        <w:rPr>
          <w:sz w:val="28"/>
          <w:szCs w:val="28"/>
        </w:rPr>
        <w:t xml:space="preserve"> району </w:t>
      </w:r>
    </w:p>
    <w:p w:rsidR="000806C5" w:rsidRDefault="000806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01E79">
        <w:rPr>
          <w:sz w:val="28"/>
          <w:szCs w:val="28"/>
        </w:rPr>
        <w:t>м. Харкова на 2024/2025 навчальний рік</w:t>
      </w:r>
    </w:p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06C5" w:rsidRPr="00501E79" w:rsidRDefault="000806C5" w:rsidP="000806C5">
      <w:pPr>
        <w:ind w:firstLine="851"/>
        <w:jc w:val="both"/>
        <w:rPr>
          <w:sz w:val="28"/>
          <w:szCs w:val="28"/>
        </w:rPr>
      </w:pPr>
      <w:r w:rsidRPr="00501E79">
        <w:rPr>
          <w:sz w:val="28"/>
          <w:szCs w:val="28"/>
        </w:rPr>
        <w:t>На виконання законів України «Про освіту», «Про повну загальну середню освіту», «Про місцеве самоврядування в Україні», «</w:t>
      </w:r>
      <w:r w:rsidRPr="00501E79">
        <w:rPr>
          <w:bCs/>
          <w:sz w:val="28"/>
          <w:szCs w:val="28"/>
        </w:rPr>
        <w:t xml:space="preserve">Про органи і служби у справах дітей та спеціальні установи для дітей», </w:t>
      </w:r>
      <w:r w:rsidRPr="00501E79">
        <w:rPr>
          <w:sz w:val="28"/>
          <w:szCs w:val="28"/>
        </w:rPr>
        <w:t xml:space="preserve">«Про Національну поліцію», постанов </w:t>
      </w:r>
      <w:bookmarkStart w:id="0" w:name="_GoBack"/>
      <w:bookmarkEnd w:id="0"/>
      <w:r w:rsidRPr="00501E79">
        <w:rPr>
          <w:sz w:val="28"/>
          <w:szCs w:val="28"/>
        </w:rPr>
        <w:t xml:space="preserve">Кабінету Міністрів України від 13.09.2017 № 684 «Про затвердження Порядку ведення обліку дітей дошкільного, шкільного віку та учнів» (зі змінами), від 30.08.2007 № 1068 «Про затвердження типових положень про службу у справах дітей» (зі змінами), наказу Міністерства освіти і науки України від 16.04.2018 № 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рішення виконавчого  комітету Харківської міської ради від 12.06.2019  № 430  «Про організацію обліку дітей дошкільного, шкільного віку та учнів», наказу Департаменту освіти Харківської міської ради від 18.08.2023 № 105 «Про організацію обліку дітей шкільного віку та учнів у 2023 році», наказу Адміністрації </w:t>
      </w:r>
      <w:proofErr w:type="spellStart"/>
      <w:r w:rsidRPr="00501E79">
        <w:rPr>
          <w:sz w:val="28"/>
          <w:szCs w:val="28"/>
        </w:rPr>
        <w:t>Салтівського</w:t>
      </w:r>
      <w:proofErr w:type="spellEnd"/>
      <w:r w:rsidRPr="00501E79">
        <w:rPr>
          <w:sz w:val="28"/>
          <w:szCs w:val="28"/>
        </w:rPr>
        <w:t xml:space="preserve"> району Харківської міської ради від 02.10.2023 № 65 «Про закріплення території обслуговування за комунальними закладами освіти </w:t>
      </w:r>
      <w:proofErr w:type="spellStart"/>
      <w:r w:rsidRPr="00501E79">
        <w:rPr>
          <w:sz w:val="28"/>
          <w:szCs w:val="28"/>
        </w:rPr>
        <w:t>Салтівського</w:t>
      </w:r>
      <w:proofErr w:type="spellEnd"/>
      <w:r w:rsidRPr="00501E79">
        <w:rPr>
          <w:sz w:val="28"/>
          <w:szCs w:val="28"/>
        </w:rPr>
        <w:t xml:space="preserve"> району м. Харкова  на 2024/2025 навчальний рік», з метою організації якісного обліку дітей шкільного віку та учнів </w:t>
      </w:r>
      <w:proofErr w:type="spellStart"/>
      <w:r w:rsidRPr="00501E79">
        <w:rPr>
          <w:sz w:val="28"/>
          <w:szCs w:val="28"/>
        </w:rPr>
        <w:t>Салтівського</w:t>
      </w:r>
      <w:proofErr w:type="spellEnd"/>
      <w:r w:rsidRPr="00501E79">
        <w:rPr>
          <w:sz w:val="28"/>
          <w:szCs w:val="28"/>
        </w:rPr>
        <w:t xml:space="preserve"> району м. Харкова та з метою забезпечення права кожної дитини, яка проживає на території району, на здобуття повної загальної освіти</w:t>
      </w:r>
    </w:p>
    <w:p w:rsidR="000806C5" w:rsidRPr="000806C5" w:rsidRDefault="000806C5" w:rsidP="000806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0806C5" w:rsidRPr="00C11C7D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C11C7D">
        <w:rPr>
          <w:b/>
          <w:sz w:val="28"/>
          <w:szCs w:val="28"/>
          <w:lang w:eastAsia="uk-UA"/>
        </w:rPr>
        <w:t>ЗАКРІПЛЕННЯ</w:t>
      </w:r>
    </w:p>
    <w:p w:rsidR="000806C5" w:rsidRPr="00C11C7D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C11C7D">
        <w:rPr>
          <w:b/>
          <w:sz w:val="28"/>
          <w:szCs w:val="28"/>
          <w:lang w:eastAsia="uk-UA"/>
        </w:rPr>
        <w:t xml:space="preserve">території району за </w:t>
      </w:r>
      <w:r>
        <w:rPr>
          <w:b/>
          <w:sz w:val="28"/>
          <w:szCs w:val="28"/>
          <w:lang w:eastAsia="uk-UA"/>
        </w:rPr>
        <w:t xml:space="preserve">комунальними </w:t>
      </w:r>
      <w:r w:rsidRPr="00C11C7D">
        <w:rPr>
          <w:b/>
          <w:sz w:val="28"/>
          <w:szCs w:val="28"/>
          <w:lang w:eastAsia="uk-UA"/>
        </w:rPr>
        <w:t>закладами загальної середньої освіти</w:t>
      </w:r>
    </w:p>
    <w:p w:rsidR="000806C5" w:rsidRPr="00C11C7D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  <w:r>
        <w:rPr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06"/>
      </w:tblGrid>
      <w:tr w:rsidR="000806C5" w:rsidRPr="00F76711" w:rsidTr="00EA0920">
        <w:tc>
          <w:tcPr>
            <w:tcW w:w="2376" w:type="dxa"/>
          </w:tcPr>
          <w:p w:rsidR="000806C5" w:rsidRPr="00F76711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:rsidR="000806C5" w:rsidRPr="00F76711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806C5" w:rsidRPr="00F76711" w:rsidTr="00EA0920">
        <w:tc>
          <w:tcPr>
            <w:tcW w:w="2376" w:type="dxa"/>
          </w:tcPr>
          <w:p w:rsidR="000806C5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103</w:t>
            </w:r>
          </w:p>
        </w:tc>
        <w:tc>
          <w:tcPr>
            <w:tcW w:w="7506" w:type="dxa"/>
          </w:tcPr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1, 3, 3-а, 5, 7, 9, 11, 11-а, 11-б, 11-в.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44, 46, 48, 50, 52, 52-а, 54, 56/13.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Ювілейний –– 59, 59-а, 59-б, 59-в, 59-г, 57/106, 61, 61-а, 61-б, 61-в, 61-д, 63, 63-а.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Тракторобудівників –– 108, 108-а, 110-а, 110-б, 112, 114, 114-а, 114-б, 116, 118, 118-а, 118-б, 120, 122, 122-а.</w:t>
            </w:r>
          </w:p>
        </w:tc>
      </w:tr>
    </w:tbl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</w:p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</w:p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  <w:r>
        <w:rPr>
          <w:b/>
          <w:sz w:val="28"/>
          <w:szCs w:val="28"/>
          <w:u w:val="single"/>
          <w:lang w:eastAsia="uk-UA"/>
        </w:rPr>
        <w:lastRenderedPageBreak/>
        <w:t>БАЗОВА ОСВІТА</w:t>
      </w:r>
    </w:p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31"/>
      </w:tblGrid>
      <w:tr w:rsidR="000806C5" w:rsidRPr="00F76711" w:rsidTr="00EA0920">
        <w:tc>
          <w:tcPr>
            <w:tcW w:w="1951" w:type="dxa"/>
          </w:tcPr>
          <w:p w:rsidR="000806C5" w:rsidRPr="00F76711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931" w:type="dxa"/>
          </w:tcPr>
          <w:p w:rsidR="000806C5" w:rsidRPr="00F76711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806C5" w:rsidRPr="00F76711" w:rsidTr="00EA0920">
        <w:tc>
          <w:tcPr>
            <w:tcW w:w="1951" w:type="dxa"/>
          </w:tcPr>
          <w:p w:rsidR="000806C5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103</w:t>
            </w:r>
          </w:p>
        </w:tc>
        <w:tc>
          <w:tcPr>
            <w:tcW w:w="7931" w:type="dxa"/>
          </w:tcPr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1, 3, 3-а, 5, 7, 9, 11, 11-а, 11-б, 11-в.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44, 46, 48, 50, 52, 52-а, 54, 56/13.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Ювілейний –– 59, 59-а, 59-б, 59-в, 59-г, 57/106, 61, 61-а, 61-б, 61-в, 61-д, 63, 63-а.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Тракторобудівників –– 108, 108-а, 110-а, 110-б, 112, 114, 114-а, 114-б, 116, 118, 118-а, 118-б, 120, 122, 122-а.</w:t>
            </w:r>
          </w:p>
        </w:tc>
      </w:tr>
    </w:tbl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  <w:r>
        <w:rPr>
          <w:b/>
          <w:sz w:val="28"/>
          <w:szCs w:val="28"/>
          <w:u w:val="single"/>
          <w:lang w:eastAsia="uk-UA"/>
        </w:rPr>
        <w:t>ПРОФІЛЬНА  ОСВІТА</w:t>
      </w:r>
    </w:p>
    <w:p w:rsidR="000806C5" w:rsidRDefault="000806C5" w:rsidP="000806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73"/>
      </w:tblGrid>
      <w:tr w:rsidR="000806C5" w:rsidRPr="00F76711" w:rsidTr="00EA0920">
        <w:tc>
          <w:tcPr>
            <w:tcW w:w="1809" w:type="dxa"/>
          </w:tcPr>
          <w:p w:rsidR="000806C5" w:rsidRPr="00F76711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8073" w:type="dxa"/>
          </w:tcPr>
          <w:p w:rsidR="000806C5" w:rsidRPr="00F76711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806C5" w:rsidRPr="00F76711" w:rsidTr="00EA0920">
        <w:tc>
          <w:tcPr>
            <w:tcW w:w="1809" w:type="dxa"/>
          </w:tcPr>
          <w:p w:rsidR="000806C5" w:rsidRDefault="000806C5" w:rsidP="00EA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103</w:t>
            </w:r>
          </w:p>
        </w:tc>
        <w:tc>
          <w:tcPr>
            <w:tcW w:w="8073" w:type="dxa"/>
          </w:tcPr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1, 3, 3-а, 5, 7, 9, 11, 11-а, 11-б, 11-в.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44, 46, 48, 50, 52, 52-а, 54, 56/13.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Ювілейний –– 59, 59-а, 59-б, 59-в, 59-г, 57/106, 61, 61-а, 61-б, 61-в, 61-д, 63, 63-а.</w:t>
            </w:r>
          </w:p>
          <w:p w:rsidR="000806C5" w:rsidRPr="00016824" w:rsidRDefault="000806C5" w:rsidP="00EA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Тракторобудівників –– 108, 108-а, 110-а, 110-б, 112, 114, 114-а, 114-б, 116, 118, 118-а, 118-б, 120, 122, 122-а.</w:t>
            </w:r>
          </w:p>
        </w:tc>
      </w:tr>
    </w:tbl>
    <w:p w:rsidR="007E06F9" w:rsidRDefault="007E06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:rsidR="007E06F9" w:rsidRDefault="00133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</w:t>
      </w:r>
      <w:r w:rsidR="000806C5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 xml:space="preserve">     Лариса КАРПОВА</w:t>
      </w:r>
    </w:p>
    <w:p w:rsidR="007E06F9" w:rsidRDefault="007E06F9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jc w:val="both"/>
        <w:rPr>
          <w:color w:val="000000"/>
          <w:sz w:val="28"/>
          <w:szCs w:val="28"/>
        </w:rPr>
      </w:pPr>
    </w:p>
    <w:sectPr w:rsidR="007E06F9" w:rsidSect="000806C5">
      <w:headerReference w:type="default" r:id="rId8"/>
      <w:pgSz w:w="11906" w:h="16838"/>
      <w:pgMar w:top="284" w:right="849" w:bottom="14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00" w:rsidRDefault="00133000">
      <w:r>
        <w:separator/>
      </w:r>
    </w:p>
  </w:endnote>
  <w:endnote w:type="continuationSeparator" w:id="0">
    <w:p w:rsidR="00133000" w:rsidRDefault="0013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00" w:rsidRDefault="00133000">
      <w:r>
        <w:separator/>
      </w:r>
    </w:p>
  </w:footnote>
  <w:footnote w:type="continuationSeparator" w:id="0">
    <w:p w:rsidR="00133000" w:rsidRDefault="0013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F9" w:rsidRDefault="00133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806C5">
      <w:rPr>
        <w:color w:val="000000"/>
        <w:sz w:val="24"/>
        <w:szCs w:val="24"/>
      </w:rPr>
      <w:fldChar w:fldCharType="separate"/>
    </w:r>
    <w:r w:rsidR="000806C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7E06F9" w:rsidRDefault="007E06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9"/>
    <w:rsid w:val="000806C5"/>
    <w:rsid w:val="00133000"/>
    <w:rsid w:val="007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06D5-86B3-4F11-A9CD-6F11E90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06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2024-04-05T22:02:00Z</dcterms:created>
  <dcterms:modified xsi:type="dcterms:W3CDTF">2024-04-05T22:02:00Z</dcterms:modified>
</cp:coreProperties>
</file>