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16" w:sz="0" w:val="none"/>
          <w:right w:color="auto" w:space="0" w:sz="0" w:val="none"/>
        </w:pBdr>
        <w:spacing w:line="432" w:lineRule="auto"/>
        <w:jc w:val="center"/>
        <w:rPr>
          <w:b w:val="1"/>
          <w:color w:val="333333"/>
          <w:sz w:val="26"/>
          <w:szCs w:val="26"/>
        </w:rPr>
      </w:pPr>
      <w:r w:rsidDel="00000000" w:rsidR="00000000" w:rsidRPr="00000000">
        <w:rPr>
          <w:b w:val="1"/>
          <w:color w:val="333333"/>
          <w:sz w:val="26"/>
          <w:szCs w:val="26"/>
          <w:rtl w:val="0"/>
        </w:rPr>
        <w:t xml:space="preserve">ТЕРИТОРІЯ ОБСЛУГОВУВАННЯ</w:t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pacing w:after="0" w:before="0" w:lineRule="auto"/>
        <w:jc w:val="center"/>
        <w:rPr>
          <w:b w:val="1"/>
          <w:color w:val="333333"/>
          <w:sz w:val="47"/>
          <w:szCs w:val="47"/>
        </w:rPr>
      </w:pPr>
      <w:bookmarkStart w:colFirst="0" w:colLast="0" w:name="_d8xh2vh4laps" w:id="0"/>
      <w:bookmarkEnd w:id="0"/>
      <w:r w:rsidDel="00000000" w:rsidR="00000000" w:rsidRPr="00000000">
        <w:rPr>
          <w:b w:val="1"/>
          <w:color w:val="333333"/>
          <w:sz w:val="47"/>
          <w:szCs w:val="47"/>
          <w:rtl w:val="0"/>
        </w:rPr>
        <w:t xml:space="preserve">МАРГАНЕЦЬКИЙ ЛІЦЕЙ № 12</w:t>
      </w:r>
    </w:p>
    <w:p w:rsidR="00000000" w:rsidDel="00000000" w:rsidP="00000000" w:rsidRDefault="00000000" w:rsidRPr="00000000" w14:paraId="00000004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pacing w:after="0" w:before="0" w:lineRule="auto"/>
        <w:jc w:val="center"/>
        <w:rPr>
          <w:b w:val="1"/>
          <w:color w:val="333333"/>
          <w:sz w:val="47"/>
          <w:szCs w:val="47"/>
        </w:rPr>
      </w:pPr>
      <w:bookmarkStart w:colFirst="0" w:colLast="0" w:name="_qw9mcl2wx6y" w:id="1"/>
      <w:bookmarkEnd w:id="1"/>
      <w:r w:rsidDel="00000000" w:rsidR="00000000" w:rsidRPr="00000000">
        <w:rPr>
          <w:b w:val="1"/>
          <w:color w:val="333333"/>
          <w:sz w:val="47"/>
          <w:szCs w:val="47"/>
          <w:rtl w:val="0"/>
        </w:rPr>
        <w:t xml:space="preserve">Марганецької міської ради Дніпропетровської області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16" w:sz="0" w:val="none"/>
          <w:right w:color="auto" w:space="0" w:sz="0" w:val="none"/>
        </w:pBdr>
        <w:spacing w:line="432" w:lineRule="auto"/>
        <w:jc w:val="center"/>
        <w:rPr>
          <w:color w:val="464645"/>
          <w:sz w:val="26"/>
          <w:szCs w:val="26"/>
        </w:rPr>
      </w:pPr>
      <w:r w:rsidDel="00000000" w:rsidR="00000000" w:rsidRPr="00000000">
        <w:rPr>
          <w:color w:val="464645"/>
          <w:sz w:val="26"/>
          <w:szCs w:val="26"/>
          <w:rtl w:val="0"/>
        </w:rPr>
        <w:t xml:space="preserve">(рішення виконавчого комітету Марганецької міської ради від 09.02.2024 р. № 14)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16" w:sz="0" w:val="none"/>
          <w:right w:color="auto" w:space="0" w:sz="0" w:val="none"/>
        </w:pBdr>
        <w:spacing w:line="432" w:lineRule="auto"/>
        <w:rPr>
          <w:color w:val="464645"/>
          <w:sz w:val="26"/>
          <w:szCs w:val="26"/>
        </w:rPr>
      </w:pPr>
      <w:r w:rsidDel="00000000" w:rsidR="00000000" w:rsidRPr="00000000">
        <w:rPr>
          <w:color w:val="464645"/>
          <w:sz w:val="26"/>
          <w:szCs w:val="26"/>
          <w:rtl w:val="0"/>
        </w:rPr>
        <w:t xml:space="preserve">Вулиці:Вулиці:Єдності: парні 86-172, непарні 47-93; Поетична 1-45 (парні, непарні); Захисників Незалежності, Гідності від Захисників Незалежності до Єдності; Миколи Каїрського 1-23, 2-28; Кленова 61-133; Миру 2-40, 1-35; Набережна 102-199; Універсальна, Гірників, Наукова, Заводська, Металургів, Перемоги, Нижня, Невського, Михайла Грушевського, Севастопольська, Коцюбинського, Лозова, Кримська, Ладигіна, Франко, Базарна, Леоніда Каденюка, Першотравнева, Трояндова, Остапа Вишні, Бережного, Райдужна, Партизана Люльки, Жуковського; провулки: Лінійний, Яблуневий, Космічний, Гайдамацький; заїзд: Пролісковий.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