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9732" w14:textId="1FBA86C2" w:rsidR="001E088E" w:rsidRDefault="001E088E" w:rsidP="001E088E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28D7C2A9" wp14:editId="3D41C8A0">
            <wp:extent cx="561975" cy="676275"/>
            <wp:effectExtent l="0" t="0" r="9525" b="9525"/>
            <wp:docPr id="1" name="Рисунок 1" descr="Ukraine coat of arms silhouette, seal, national emblem, isolated on background. Vector Coat of arms of Ukraine. Ukrainian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aine coat of arms silhouette, seal, national emblem, isolated on background. Vector Coat of arms of Ukraine. Ukrainian coat of arm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5625" w14:textId="77777777" w:rsidR="001E088E" w:rsidRDefault="001E088E" w:rsidP="001E088E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ПЕТРІВСЬКА ГІМНАЗІЯ</w:t>
      </w:r>
    </w:p>
    <w:p w14:paraId="54E1A261" w14:textId="77777777" w:rsidR="001E088E" w:rsidRDefault="001E088E" w:rsidP="001E088E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ЗІ СТРУКТУРНИМ ПІДРОЗДІЛОМ ПОЧАТКОВОЇ ШКОЛИ ВИГОДЯНСЬКОЇ СІЛЬСЬКОЇ РАДИ</w:t>
      </w:r>
    </w:p>
    <w:p w14:paraId="68EA2755" w14:textId="77777777" w:rsidR="00546D63" w:rsidRDefault="00546D63" w:rsidP="00546D63">
      <w:pPr>
        <w:spacing w:line="360" w:lineRule="auto"/>
        <w:jc w:val="center"/>
        <w:rPr>
          <w:sz w:val="28"/>
        </w:rPr>
      </w:pPr>
    </w:p>
    <w:p w14:paraId="79F3C503" w14:textId="77777777" w:rsidR="00546D63" w:rsidRDefault="00546D63" w:rsidP="00546D63">
      <w:pPr>
        <w:tabs>
          <w:tab w:val="left" w:pos="2055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НАКАЗ</w:t>
      </w:r>
    </w:p>
    <w:bookmarkEnd w:id="0"/>
    <w:p w14:paraId="17D9FBD4" w14:textId="77777777" w:rsidR="00546D63" w:rsidRDefault="00546D63" w:rsidP="00546D63">
      <w:pPr>
        <w:tabs>
          <w:tab w:val="left" w:pos="2055"/>
        </w:tabs>
        <w:spacing w:line="360" w:lineRule="auto"/>
        <w:rPr>
          <w:sz w:val="28"/>
        </w:rPr>
      </w:pPr>
      <w:r>
        <w:rPr>
          <w:sz w:val="28"/>
        </w:rPr>
        <w:t xml:space="preserve">                   </w:t>
      </w:r>
    </w:p>
    <w:p w14:paraId="209EB1AF" w14:textId="32AB78FA" w:rsidR="00546D63" w:rsidRDefault="00546D63" w:rsidP="00546D63">
      <w:pPr>
        <w:spacing w:line="360" w:lineRule="auto"/>
        <w:jc w:val="both"/>
        <w:rPr>
          <w:rStyle w:val="11"/>
        </w:rPr>
      </w:pPr>
      <w:r>
        <w:rPr>
          <w:sz w:val="28"/>
        </w:rPr>
        <w:t>11.03.2025           село Петрове Одеського району Одеської області                  №72/о</w:t>
      </w:r>
      <w:r>
        <w:rPr>
          <w:rStyle w:val="11"/>
          <w:sz w:val="28"/>
        </w:rPr>
        <w:t xml:space="preserve">  </w:t>
      </w:r>
    </w:p>
    <w:p w14:paraId="03134CDC" w14:textId="77777777" w:rsidR="00546D63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</w:p>
    <w:p w14:paraId="2CC4D214" w14:textId="77777777" w:rsidR="00546D63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 xml:space="preserve">Про організацію ведення обліку </w:t>
      </w:r>
    </w:p>
    <w:p w14:paraId="69460666" w14:textId="77777777" w:rsidR="00546D63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 xml:space="preserve">дітей дошкільного та шкільного </w:t>
      </w:r>
    </w:p>
    <w:p w14:paraId="787714DB" w14:textId="77777777" w:rsidR="00546D63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 xml:space="preserve">віку, які проживають чи перебувають </w:t>
      </w:r>
    </w:p>
    <w:p w14:paraId="62A79039" w14:textId="3E706247" w:rsidR="00546D63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 xml:space="preserve">на території обслуговування закладу освіти </w:t>
      </w:r>
    </w:p>
    <w:p w14:paraId="5154D4FD" w14:textId="77777777" w:rsidR="00546D63" w:rsidRDefault="00546D63" w:rsidP="00546D63">
      <w:pPr>
        <w:pStyle w:val="1"/>
        <w:tabs>
          <w:tab w:val="left" w:pos="4140"/>
        </w:tabs>
        <w:spacing w:line="360" w:lineRule="auto"/>
        <w:rPr>
          <w:rStyle w:val="11"/>
          <w:sz w:val="28"/>
        </w:rPr>
      </w:pPr>
    </w:p>
    <w:p w14:paraId="3E7BD889" w14:textId="04837E4A" w:rsidR="00546D63" w:rsidRPr="00A1788A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  <w:r>
        <w:rPr>
          <w:rStyle w:val="11"/>
          <w:sz w:val="28"/>
        </w:rPr>
        <w:tab/>
      </w:r>
      <w:r w:rsidRPr="00A1788A">
        <w:rPr>
          <w:rStyle w:val="11"/>
          <w:sz w:val="28"/>
        </w:rPr>
        <w:t>Враховуючи Порядок ведення обліку дітей дошкільного, шкільного віку</w:t>
      </w:r>
      <w:r w:rsidR="002C05F6">
        <w:rPr>
          <w:rStyle w:val="11"/>
          <w:sz w:val="28"/>
        </w:rPr>
        <w:t>, вихованців</w:t>
      </w:r>
      <w:r w:rsidRPr="00A1788A">
        <w:rPr>
          <w:rStyle w:val="11"/>
          <w:sz w:val="28"/>
        </w:rPr>
        <w:t xml:space="preserve"> та учнів, затвердженого постановою Кабінету Міністрів України від 13.09.2017 року №684 (зі змінами), на виконання рішення виконавчого комітету </w:t>
      </w:r>
      <w:proofErr w:type="spellStart"/>
      <w:r w:rsidRPr="00A1788A">
        <w:rPr>
          <w:rStyle w:val="11"/>
          <w:sz w:val="28"/>
        </w:rPr>
        <w:t>Вигодянської</w:t>
      </w:r>
      <w:proofErr w:type="spellEnd"/>
      <w:r w:rsidRPr="00A1788A">
        <w:rPr>
          <w:rStyle w:val="11"/>
          <w:sz w:val="28"/>
        </w:rPr>
        <w:t xml:space="preserve"> </w:t>
      </w:r>
      <w:r w:rsidR="00A1788A" w:rsidRPr="00A1788A">
        <w:rPr>
          <w:rStyle w:val="11"/>
          <w:sz w:val="28"/>
        </w:rPr>
        <w:t xml:space="preserve">сільської ради від 23.01.2025 року №1182 та наказу управління освіти, культури, молоді та спорту </w:t>
      </w:r>
      <w:proofErr w:type="spellStart"/>
      <w:r w:rsidR="00A1788A" w:rsidRPr="00A1788A">
        <w:rPr>
          <w:rStyle w:val="11"/>
          <w:sz w:val="28"/>
        </w:rPr>
        <w:t>Вигодянської</w:t>
      </w:r>
      <w:proofErr w:type="spellEnd"/>
      <w:r w:rsidR="00A1788A" w:rsidRPr="00A1788A">
        <w:rPr>
          <w:rStyle w:val="11"/>
          <w:sz w:val="28"/>
        </w:rPr>
        <w:t xml:space="preserve"> сільської ради від 10.02.2025 року №07/01-04 «Про організацію ведення обліку дітей дошкільного та шкільного віку, які проживають чи перебувають на території </w:t>
      </w:r>
      <w:proofErr w:type="spellStart"/>
      <w:r w:rsidR="00A1788A" w:rsidRPr="00A1788A">
        <w:rPr>
          <w:rStyle w:val="11"/>
          <w:sz w:val="28"/>
        </w:rPr>
        <w:t>Вигодянської</w:t>
      </w:r>
      <w:proofErr w:type="spellEnd"/>
      <w:r w:rsidR="00A1788A" w:rsidRPr="00A1788A">
        <w:rPr>
          <w:rStyle w:val="11"/>
          <w:sz w:val="28"/>
        </w:rPr>
        <w:t xml:space="preserve"> сільської ради», з метою створення умов для здобуття дітьми та підлітками шкільного віку загальної середньої освіти, здійснення контролю за охопленням навчанням дітей та підлітків шкільного віку, за відвідуванням ними навчальних занять, а також формування оптимальної мережі закладу освіти,</w:t>
      </w:r>
      <w:r w:rsidRPr="00A1788A">
        <w:rPr>
          <w:rStyle w:val="11"/>
          <w:sz w:val="28"/>
        </w:rPr>
        <w:t xml:space="preserve">    </w:t>
      </w:r>
    </w:p>
    <w:p w14:paraId="302EC574" w14:textId="77777777" w:rsidR="00546D63" w:rsidRPr="00546D63" w:rsidRDefault="00546D63" w:rsidP="00546D63">
      <w:pPr>
        <w:pStyle w:val="1"/>
        <w:spacing w:line="360" w:lineRule="auto"/>
        <w:jc w:val="both"/>
        <w:rPr>
          <w:rStyle w:val="11"/>
          <w:color w:val="FF0000"/>
          <w:sz w:val="28"/>
        </w:rPr>
      </w:pPr>
    </w:p>
    <w:p w14:paraId="0D59CA23" w14:textId="3E767270" w:rsidR="00546D63" w:rsidRPr="00736827" w:rsidRDefault="00546D63" w:rsidP="00546D63">
      <w:pPr>
        <w:pStyle w:val="1"/>
        <w:spacing w:line="360" w:lineRule="auto"/>
        <w:jc w:val="both"/>
        <w:rPr>
          <w:rStyle w:val="11"/>
          <w:b/>
          <w:sz w:val="28"/>
        </w:rPr>
      </w:pPr>
      <w:r w:rsidRPr="00736827">
        <w:rPr>
          <w:rStyle w:val="11"/>
          <w:b/>
          <w:sz w:val="28"/>
        </w:rPr>
        <w:t>НАКАЗУЮ:</w:t>
      </w:r>
    </w:p>
    <w:p w14:paraId="61110A21" w14:textId="65BE6CDA" w:rsidR="00A1788A" w:rsidRPr="00736827" w:rsidRDefault="00A1788A" w:rsidP="00546D63">
      <w:pPr>
        <w:pStyle w:val="1"/>
        <w:spacing w:line="360" w:lineRule="auto"/>
        <w:jc w:val="both"/>
        <w:rPr>
          <w:rStyle w:val="11"/>
          <w:b/>
          <w:sz w:val="28"/>
        </w:rPr>
      </w:pPr>
    </w:p>
    <w:p w14:paraId="48AC4FC5" w14:textId="20E7C44E" w:rsidR="00546D63" w:rsidRPr="009318DF" w:rsidRDefault="00A1788A" w:rsidP="00546D63">
      <w:pPr>
        <w:pStyle w:val="1"/>
        <w:spacing w:line="360" w:lineRule="auto"/>
        <w:jc w:val="both"/>
        <w:rPr>
          <w:rStyle w:val="11"/>
          <w:bCs/>
          <w:sz w:val="28"/>
        </w:rPr>
      </w:pPr>
      <w:r w:rsidRPr="00736827">
        <w:rPr>
          <w:rStyle w:val="11"/>
          <w:bCs/>
          <w:sz w:val="28"/>
        </w:rPr>
        <w:lastRenderedPageBreak/>
        <w:t xml:space="preserve">1.Призначити відповідальною особою </w:t>
      </w:r>
      <w:r w:rsidR="00736827" w:rsidRPr="00736827">
        <w:rPr>
          <w:rStyle w:val="11"/>
          <w:bCs/>
          <w:sz w:val="28"/>
        </w:rPr>
        <w:t xml:space="preserve">за створення і постійне оновлення реєстру даних про дітей шкільного віку та учнів, які проживають на території обслуговування </w:t>
      </w:r>
      <w:r w:rsidR="00736827">
        <w:rPr>
          <w:rStyle w:val="11"/>
          <w:bCs/>
          <w:sz w:val="28"/>
        </w:rPr>
        <w:t xml:space="preserve">Петрівської </w:t>
      </w:r>
      <w:r w:rsidR="00736827" w:rsidRPr="00736827">
        <w:rPr>
          <w:rStyle w:val="11"/>
          <w:bCs/>
          <w:sz w:val="28"/>
        </w:rPr>
        <w:t>гімназії</w:t>
      </w:r>
      <w:r w:rsidR="00736827">
        <w:rPr>
          <w:rStyle w:val="11"/>
          <w:bCs/>
          <w:sz w:val="28"/>
        </w:rPr>
        <w:t xml:space="preserve"> (додаток)</w:t>
      </w:r>
      <w:r w:rsidR="00736827" w:rsidRPr="00736827">
        <w:rPr>
          <w:rStyle w:val="11"/>
          <w:bCs/>
          <w:sz w:val="28"/>
        </w:rPr>
        <w:t>, Кошлець Ольгу Олександрівну – заступника директора з НВР.</w:t>
      </w:r>
    </w:p>
    <w:p w14:paraId="759B0999" w14:textId="77777777" w:rsidR="00546D63" w:rsidRPr="007605C6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  <w:r w:rsidRPr="007605C6">
        <w:rPr>
          <w:rStyle w:val="11"/>
          <w:sz w:val="28"/>
        </w:rPr>
        <w:t>2.Заступнику директора з НВР Кошлець О.О.:</w:t>
      </w:r>
    </w:p>
    <w:p w14:paraId="57CC316F" w14:textId="72CEC788" w:rsidR="00546D63" w:rsidRPr="007605C6" w:rsidRDefault="00546D63" w:rsidP="00546D63">
      <w:pPr>
        <w:pStyle w:val="10"/>
        <w:spacing w:line="360" w:lineRule="auto"/>
        <w:ind w:firstLine="0"/>
        <w:jc w:val="both"/>
        <w:rPr>
          <w:rStyle w:val="11"/>
          <w:sz w:val="28"/>
        </w:rPr>
      </w:pPr>
      <w:r w:rsidRPr="007605C6">
        <w:rPr>
          <w:rStyle w:val="11"/>
          <w:sz w:val="28"/>
        </w:rPr>
        <w:t>1)</w:t>
      </w:r>
      <w:r w:rsidR="007605C6" w:rsidRPr="007605C6">
        <w:rPr>
          <w:rStyle w:val="11"/>
          <w:sz w:val="28"/>
        </w:rPr>
        <w:t>Забезпечити виконання заходів, що стосуються проведення обліку дітей шкільного віку та учнів відповідно до Порядку ведення обліку дітей дошкільного, шкільного віку</w:t>
      </w:r>
      <w:r w:rsidR="0011683F">
        <w:rPr>
          <w:rStyle w:val="11"/>
          <w:sz w:val="28"/>
        </w:rPr>
        <w:t>, вихованців</w:t>
      </w:r>
      <w:r w:rsidR="007605C6" w:rsidRPr="007605C6">
        <w:rPr>
          <w:rStyle w:val="11"/>
          <w:sz w:val="28"/>
        </w:rPr>
        <w:t xml:space="preserve"> та учнів, затвердженого постановою Кабінету Міністрів України від 13 вересня 2017 року №684 (зі змінами)</w:t>
      </w:r>
      <w:r w:rsidRPr="007605C6">
        <w:rPr>
          <w:rStyle w:val="11"/>
          <w:sz w:val="28"/>
        </w:rPr>
        <w:t>.</w:t>
      </w:r>
    </w:p>
    <w:p w14:paraId="4F915D18" w14:textId="175D4710" w:rsidR="00546D63" w:rsidRPr="00985721" w:rsidRDefault="00546D63" w:rsidP="00546D63">
      <w:pPr>
        <w:pStyle w:val="10"/>
        <w:spacing w:line="360" w:lineRule="auto"/>
        <w:ind w:firstLine="0"/>
        <w:jc w:val="both"/>
        <w:rPr>
          <w:rStyle w:val="11"/>
          <w:sz w:val="28"/>
        </w:rPr>
      </w:pPr>
      <w:r w:rsidRPr="00985721">
        <w:rPr>
          <w:rStyle w:val="11"/>
          <w:sz w:val="28"/>
        </w:rPr>
        <w:t>2)</w:t>
      </w:r>
      <w:r w:rsidR="007605C6" w:rsidRPr="00985721">
        <w:rPr>
          <w:rStyle w:val="11"/>
          <w:sz w:val="28"/>
        </w:rPr>
        <w:t>Надавати дані про дітей шкільного</w:t>
      </w:r>
      <w:r w:rsidR="0011683F" w:rsidRPr="00985721">
        <w:rPr>
          <w:rStyle w:val="11"/>
          <w:sz w:val="28"/>
        </w:rPr>
        <w:t xml:space="preserve"> </w:t>
      </w:r>
      <w:r w:rsidR="00191915" w:rsidRPr="00985721">
        <w:rPr>
          <w:rStyle w:val="11"/>
          <w:sz w:val="28"/>
        </w:rPr>
        <w:t xml:space="preserve">віку до 18 років (на кожний рік народження окремо) управлінню освіти культури, молоді та спорту </w:t>
      </w:r>
      <w:proofErr w:type="spellStart"/>
      <w:r w:rsidR="00191915" w:rsidRPr="00985721">
        <w:rPr>
          <w:rStyle w:val="11"/>
          <w:sz w:val="28"/>
        </w:rPr>
        <w:t>Вигодянської</w:t>
      </w:r>
      <w:proofErr w:type="spellEnd"/>
      <w:r w:rsidR="00191915" w:rsidRPr="00985721">
        <w:rPr>
          <w:rStyle w:val="11"/>
          <w:sz w:val="28"/>
        </w:rPr>
        <w:t xml:space="preserve"> сільської ради, які зараховані до закладу освіти та проживають чи перебувають на території обслуговування гімназії.</w:t>
      </w:r>
    </w:p>
    <w:p w14:paraId="741C2322" w14:textId="24F99F34" w:rsidR="00191915" w:rsidRPr="00985721" w:rsidRDefault="00191915" w:rsidP="00191915">
      <w:pPr>
        <w:pStyle w:val="10"/>
        <w:spacing w:line="360" w:lineRule="auto"/>
        <w:ind w:firstLine="0"/>
        <w:jc w:val="right"/>
        <w:rPr>
          <w:rStyle w:val="11"/>
          <w:sz w:val="28"/>
        </w:rPr>
      </w:pPr>
      <w:r w:rsidRPr="00985721">
        <w:rPr>
          <w:rStyle w:val="11"/>
          <w:sz w:val="28"/>
        </w:rPr>
        <w:t>Щорічно до 15 вересня</w:t>
      </w:r>
    </w:p>
    <w:p w14:paraId="16AD3F88" w14:textId="59038E0C" w:rsidR="00546D63" w:rsidRPr="00985721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  <w:r w:rsidRPr="00985721">
        <w:rPr>
          <w:rStyle w:val="11"/>
          <w:sz w:val="28"/>
        </w:rPr>
        <w:t>3)</w:t>
      </w:r>
      <w:r w:rsidR="00191915" w:rsidRPr="00985721">
        <w:rPr>
          <w:rStyle w:val="11"/>
          <w:sz w:val="28"/>
        </w:rPr>
        <w:t>Щомісячно до 15 числа надавати інформацію про дітей шкільного віку до 18 років, які відраховані із закладу або зараховані до нього.</w:t>
      </w:r>
    </w:p>
    <w:p w14:paraId="5AD6F66E" w14:textId="73EAD17E" w:rsidR="00546D63" w:rsidRPr="00985721" w:rsidRDefault="00985721" w:rsidP="00546D63">
      <w:pPr>
        <w:pStyle w:val="1"/>
        <w:spacing w:line="360" w:lineRule="auto"/>
        <w:jc w:val="both"/>
        <w:rPr>
          <w:rStyle w:val="11"/>
          <w:sz w:val="28"/>
        </w:rPr>
      </w:pPr>
      <w:r w:rsidRPr="00985721">
        <w:rPr>
          <w:rStyle w:val="11"/>
          <w:sz w:val="28"/>
        </w:rPr>
        <w:t>3</w:t>
      </w:r>
      <w:r w:rsidR="00546D63" w:rsidRPr="00985721">
        <w:rPr>
          <w:rStyle w:val="11"/>
          <w:sz w:val="28"/>
        </w:rPr>
        <w:t>.Контроль за виконанням даного наказу залишаю за собою.</w:t>
      </w:r>
    </w:p>
    <w:p w14:paraId="03B8D167" w14:textId="77777777" w:rsidR="00546D63" w:rsidRPr="00985721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</w:p>
    <w:p w14:paraId="6C3074A4" w14:textId="1FF739F1" w:rsidR="00546D63" w:rsidRPr="00985721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  <w:r w:rsidRPr="00985721">
        <w:rPr>
          <w:rStyle w:val="11"/>
          <w:sz w:val="28"/>
        </w:rPr>
        <w:t xml:space="preserve"> </w:t>
      </w:r>
    </w:p>
    <w:p w14:paraId="19F7A6B3" w14:textId="77777777" w:rsidR="00546D63" w:rsidRPr="00985721" w:rsidRDefault="00546D63" w:rsidP="00546D63">
      <w:pPr>
        <w:pStyle w:val="1"/>
        <w:spacing w:line="360" w:lineRule="auto"/>
        <w:jc w:val="both"/>
        <w:rPr>
          <w:rStyle w:val="11"/>
          <w:sz w:val="28"/>
        </w:rPr>
      </w:pPr>
      <w:r w:rsidRPr="00985721">
        <w:rPr>
          <w:rStyle w:val="11"/>
          <w:sz w:val="28"/>
        </w:rPr>
        <w:t>Директор                                                                               Наталія ВОЙТЕНКО</w:t>
      </w:r>
    </w:p>
    <w:p w14:paraId="4CC2E2E4" w14:textId="77777777" w:rsidR="00546D63" w:rsidRPr="00546D63" w:rsidRDefault="00546D63" w:rsidP="00546D63">
      <w:pPr>
        <w:pStyle w:val="1"/>
        <w:spacing w:line="360" w:lineRule="auto"/>
        <w:rPr>
          <w:rStyle w:val="11"/>
          <w:color w:val="FF0000"/>
        </w:rPr>
      </w:pPr>
    </w:p>
    <w:p w14:paraId="6B8711B4" w14:textId="77777777" w:rsidR="00546D63" w:rsidRPr="00546D63" w:rsidRDefault="00546D63" w:rsidP="00546D63">
      <w:pPr>
        <w:pStyle w:val="1"/>
        <w:spacing w:line="360" w:lineRule="auto"/>
        <w:rPr>
          <w:rStyle w:val="11"/>
          <w:color w:val="FF0000"/>
        </w:rPr>
      </w:pPr>
    </w:p>
    <w:p w14:paraId="37BF0E2B" w14:textId="636A64E6" w:rsidR="00546D63" w:rsidRPr="00985721" w:rsidRDefault="00546D63" w:rsidP="00546D63">
      <w:pPr>
        <w:pStyle w:val="1"/>
        <w:spacing w:line="360" w:lineRule="auto"/>
        <w:rPr>
          <w:rStyle w:val="11"/>
          <w:sz w:val="28"/>
        </w:rPr>
      </w:pPr>
      <w:r w:rsidRPr="00985721">
        <w:rPr>
          <w:rStyle w:val="11"/>
          <w:sz w:val="28"/>
        </w:rPr>
        <w:t>З наказом ознайомлен</w:t>
      </w:r>
      <w:r w:rsidR="00985721" w:rsidRPr="00985721">
        <w:rPr>
          <w:rStyle w:val="11"/>
          <w:sz w:val="28"/>
        </w:rPr>
        <w:t>а</w:t>
      </w:r>
      <w:r w:rsidRPr="00985721">
        <w:rPr>
          <w:rStyle w:val="11"/>
          <w:sz w:val="28"/>
        </w:rPr>
        <w:t>:</w:t>
      </w:r>
    </w:p>
    <w:p w14:paraId="378F5120" w14:textId="77777777" w:rsidR="00546D63" w:rsidRPr="00985721" w:rsidRDefault="00546D63" w:rsidP="00546D63">
      <w:pPr>
        <w:pStyle w:val="1"/>
        <w:spacing w:line="360" w:lineRule="auto"/>
        <w:rPr>
          <w:rStyle w:val="11"/>
          <w:sz w:val="28"/>
        </w:rPr>
      </w:pPr>
      <w:r w:rsidRPr="00985721">
        <w:rPr>
          <w:rStyle w:val="11"/>
          <w:sz w:val="28"/>
        </w:rPr>
        <w:t xml:space="preserve">                 Ольга Кошлець</w:t>
      </w:r>
    </w:p>
    <w:p w14:paraId="102819BC" w14:textId="77777777" w:rsidR="00546D63" w:rsidRPr="00546D63" w:rsidRDefault="00546D63" w:rsidP="00546D63">
      <w:pPr>
        <w:pStyle w:val="1"/>
        <w:spacing w:line="360" w:lineRule="auto"/>
        <w:rPr>
          <w:rStyle w:val="11"/>
          <w:color w:val="FF0000"/>
          <w:sz w:val="28"/>
        </w:rPr>
      </w:pPr>
    </w:p>
    <w:p w14:paraId="46408A2E" w14:textId="02AE5A9A" w:rsidR="00546D63" w:rsidRDefault="00546D63" w:rsidP="00985721">
      <w:pPr>
        <w:pStyle w:val="1"/>
        <w:spacing w:line="360" w:lineRule="auto"/>
        <w:rPr>
          <w:rStyle w:val="11"/>
          <w:color w:val="FF0000"/>
          <w:sz w:val="28"/>
        </w:rPr>
      </w:pPr>
      <w:r w:rsidRPr="00546D63">
        <w:rPr>
          <w:rStyle w:val="11"/>
          <w:color w:val="FF0000"/>
          <w:sz w:val="28"/>
        </w:rPr>
        <w:t xml:space="preserve">                 </w:t>
      </w:r>
    </w:p>
    <w:p w14:paraId="75D67A18" w14:textId="4016D4BF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46EC6EB1" w14:textId="775F44D4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1CE072A0" w14:textId="699A3678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5C288B55" w14:textId="1A7631BE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435F1526" w14:textId="31BB2574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73989407" w14:textId="3F73B5EC" w:rsidR="00325812" w:rsidRDefault="00325812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40B1695D" w14:textId="77777777" w:rsidR="009318DF" w:rsidRDefault="009318DF" w:rsidP="00325812">
      <w:pPr>
        <w:pStyle w:val="1"/>
        <w:tabs>
          <w:tab w:val="left" w:pos="8355"/>
        </w:tabs>
        <w:spacing w:line="360" w:lineRule="auto"/>
        <w:jc w:val="right"/>
        <w:rPr>
          <w:rStyle w:val="11"/>
          <w:sz w:val="28"/>
        </w:rPr>
      </w:pPr>
    </w:p>
    <w:p w14:paraId="6D2A91C2" w14:textId="7662A06D" w:rsidR="00325812" w:rsidRDefault="00325812" w:rsidP="00325812">
      <w:pPr>
        <w:pStyle w:val="1"/>
        <w:tabs>
          <w:tab w:val="left" w:pos="8355"/>
        </w:tabs>
        <w:spacing w:line="360" w:lineRule="auto"/>
        <w:jc w:val="right"/>
        <w:rPr>
          <w:rStyle w:val="11"/>
          <w:sz w:val="28"/>
        </w:rPr>
      </w:pPr>
      <w:r>
        <w:rPr>
          <w:rStyle w:val="11"/>
          <w:sz w:val="28"/>
        </w:rPr>
        <w:t xml:space="preserve">Додаток до наказу </w:t>
      </w:r>
    </w:p>
    <w:p w14:paraId="1526B411" w14:textId="34F99925" w:rsidR="00325812" w:rsidRDefault="00325812" w:rsidP="00325812">
      <w:pPr>
        <w:pStyle w:val="1"/>
        <w:tabs>
          <w:tab w:val="left" w:pos="8355"/>
        </w:tabs>
        <w:spacing w:line="360" w:lineRule="auto"/>
        <w:jc w:val="right"/>
        <w:rPr>
          <w:rStyle w:val="11"/>
          <w:sz w:val="28"/>
        </w:rPr>
      </w:pPr>
      <w:r>
        <w:rPr>
          <w:rStyle w:val="11"/>
          <w:sz w:val="28"/>
        </w:rPr>
        <w:t>від  11.03.2025 року №72/о</w:t>
      </w:r>
    </w:p>
    <w:p w14:paraId="5516EF6E" w14:textId="77777777" w:rsidR="00325812" w:rsidRPr="00546D63" w:rsidRDefault="00325812" w:rsidP="00325812">
      <w:pPr>
        <w:pStyle w:val="1"/>
        <w:spacing w:line="360" w:lineRule="auto"/>
        <w:jc w:val="right"/>
        <w:rPr>
          <w:rStyle w:val="11"/>
          <w:color w:val="FF0000"/>
          <w:sz w:val="28"/>
        </w:rPr>
      </w:pPr>
    </w:p>
    <w:p w14:paraId="3501F17C" w14:textId="673FC4B6" w:rsidR="00546D63" w:rsidRPr="00325812" w:rsidRDefault="00325812" w:rsidP="00325812">
      <w:pPr>
        <w:pStyle w:val="1"/>
        <w:spacing w:line="360" w:lineRule="auto"/>
        <w:jc w:val="center"/>
        <w:rPr>
          <w:rStyle w:val="11"/>
          <w:b/>
          <w:bCs/>
          <w:sz w:val="28"/>
        </w:rPr>
      </w:pPr>
      <w:r w:rsidRPr="00325812">
        <w:rPr>
          <w:rStyle w:val="11"/>
          <w:b/>
          <w:bCs/>
          <w:sz w:val="28"/>
        </w:rPr>
        <w:t>Територія обслуговування, закріплена за закладом освіти</w:t>
      </w:r>
    </w:p>
    <w:p w14:paraId="1C98ABB5" w14:textId="77777777" w:rsidR="00325812" w:rsidRPr="00546D63" w:rsidRDefault="00546D63" w:rsidP="00985721">
      <w:pPr>
        <w:pStyle w:val="1"/>
        <w:spacing w:line="360" w:lineRule="auto"/>
        <w:rPr>
          <w:rStyle w:val="11"/>
          <w:color w:val="FF0000"/>
          <w:sz w:val="28"/>
        </w:rPr>
      </w:pPr>
      <w:r w:rsidRPr="00546D63">
        <w:rPr>
          <w:rStyle w:val="11"/>
          <w:color w:val="FF0000"/>
          <w:sz w:val="28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325812" w14:paraId="2FD1F9CE" w14:textId="77777777" w:rsidTr="00325812">
        <w:tc>
          <w:tcPr>
            <w:tcW w:w="704" w:type="dxa"/>
          </w:tcPr>
          <w:p w14:paraId="24D4609E" w14:textId="7B76F23F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b/>
                <w:bCs/>
                <w:sz w:val="28"/>
              </w:rPr>
            </w:pPr>
            <w:r w:rsidRPr="00325812">
              <w:rPr>
                <w:rStyle w:val="11"/>
                <w:b/>
                <w:bCs/>
                <w:sz w:val="28"/>
              </w:rPr>
              <w:t>№ з/п</w:t>
            </w:r>
          </w:p>
        </w:tc>
        <w:tc>
          <w:tcPr>
            <w:tcW w:w="5715" w:type="dxa"/>
          </w:tcPr>
          <w:p w14:paraId="028B4C7E" w14:textId="7C321EDF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b/>
                <w:bCs/>
                <w:sz w:val="28"/>
              </w:rPr>
            </w:pPr>
            <w:r w:rsidRPr="00325812">
              <w:rPr>
                <w:rStyle w:val="11"/>
                <w:b/>
                <w:bCs/>
                <w:sz w:val="28"/>
              </w:rPr>
              <w:t>Село (селище)</w:t>
            </w:r>
          </w:p>
        </w:tc>
        <w:tc>
          <w:tcPr>
            <w:tcW w:w="3210" w:type="dxa"/>
          </w:tcPr>
          <w:p w14:paraId="35022F01" w14:textId="36A47180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b/>
                <w:bCs/>
                <w:sz w:val="28"/>
              </w:rPr>
            </w:pPr>
            <w:r w:rsidRPr="00325812">
              <w:rPr>
                <w:rStyle w:val="11"/>
                <w:b/>
                <w:bCs/>
                <w:sz w:val="28"/>
              </w:rPr>
              <w:t>Примітка</w:t>
            </w:r>
          </w:p>
        </w:tc>
      </w:tr>
      <w:tr w:rsidR="00325812" w14:paraId="3E96E450" w14:textId="77777777" w:rsidTr="00325812">
        <w:tc>
          <w:tcPr>
            <w:tcW w:w="704" w:type="dxa"/>
          </w:tcPr>
          <w:p w14:paraId="25692669" w14:textId="734F1E9D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 w:rsidRPr="00325812">
              <w:rPr>
                <w:rStyle w:val="11"/>
                <w:sz w:val="28"/>
              </w:rPr>
              <w:t>1</w:t>
            </w:r>
          </w:p>
        </w:tc>
        <w:tc>
          <w:tcPr>
            <w:tcW w:w="5715" w:type="dxa"/>
          </w:tcPr>
          <w:p w14:paraId="4DF34410" w14:textId="5C097470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>
              <w:rPr>
                <w:rStyle w:val="11"/>
                <w:sz w:val="28"/>
              </w:rPr>
              <w:t>селище Дослідне</w:t>
            </w:r>
          </w:p>
        </w:tc>
        <w:tc>
          <w:tcPr>
            <w:tcW w:w="3210" w:type="dxa"/>
          </w:tcPr>
          <w:p w14:paraId="08870351" w14:textId="77777777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</w:p>
        </w:tc>
      </w:tr>
      <w:tr w:rsidR="00325812" w14:paraId="7B38CA0E" w14:textId="77777777" w:rsidTr="00325812">
        <w:tc>
          <w:tcPr>
            <w:tcW w:w="704" w:type="dxa"/>
          </w:tcPr>
          <w:p w14:paraId="3DC19925" w14:textId="3D566871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 w:rsidRPr="00325812">
              <w:rPr>
                <w:rStyle w:val="11"/>
                <w:sz w:val="28"/>
              </w:rPr>
              <w:t>2</w:t>
            </w:r>
          </w:p>
        </w:tc>
        <w:tc>
          <w:tcPr>
            <w:tcW w:w="5715" w:type="dxa"/>
          </w:tcPr>
          <w:p w14:paraId="471CF03D" w14:textId="41FE5A1A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>
              <w:rPr>
                <w:rStyle w:val="11"/>
                <w:sz w:val="28"/>
              </w:rPr>
              <w:t>село Доброжанове</w:t>
            </w:r>
          </w:p>
        </w:tc>
        <w:tc>
          <w:tcPr>
            <w:tcW w:w="3210" w:type="dxa"/>
          </w:tcPr>
          <w:p w14:paraId="3C393F29" w14:textId="77777777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</w:p>
        </w:tc>
      </w:tr>
      <w:tr w:rsidR="00325812" w14:paraId="001A385D" w14:textId="77777777" w:rsidTr="00325812">
        <w:tc>
          <w:tcPr>
            <w:tcW w:w="704" w:type="dxa"/>
          </w:tcPr>
          <w:p w14:paraId="4CAC63D6" w14:textId="36F1972F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 w:rsidRPr="00325812">
              <w:rPr>
                <w:rStyle w:val="11"/>
                <w:sz w:val="28"/>
              </w:rPr>
              <w:t>3</w:t>
            </w:r>
          </w:p>
        </w:tc>
        <w:tc>
          <w:tcPr>
            <w:tcW w:w="5715" w:type="dxa"/>
          </w:tcPr>
          <w:p w14:paraId="0C7EE030" w14:textId="24354EE4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>
              <w:rPr>
                <w:rStyle w:val="11"/>
                <w:sz w:val="28"/>
              </w:rPr>
              <w:t>село Петрове</w:t>
            </w:r>
          </w:p>
        </w:tc>
        <w:tc>
          <w:tcPr>
            <w:tcW w:w="3210" w:type="dxa"/>
          </w:tcPr>
          <w:p w14:paraId="7A6B43F0" w14:textId="10AD5B3A" w:rsidR="00325812" w:rsidRPr="00325812" w:rsidRDefault="00325812" w:rsidP="00325812">
            <w:pPr>
              <w:pStyle w:val="1"/>
              <w:spacing w:line="360" w:lineRule="auto"/>
              <w:jc w:val="center"/>
              <w:rPr>
                <w:rStyle w:val="11"/>
                <w:sz w:val="28"/>
              </w:rPr>
            </w:pPr>
            <w:r>
              <w:rPr>
                <w:rStyle w:val="11"/>
                <w:sz w:val="28"/>
              </w:rPr>
              <w:t>Вулиці Перемоги, Сонячна, Незалежності, Степова, Новоселів, Молодіжна, Центральна, Тіниста, Миру, Шкільна</w:t>
            </w:r>
          </w:p>
        </w:tc>
      </w:tr>
    </w:tbl>
    <w:p w14:paraId="0B3A5270" w14:textId="32706327" w:rsidR="00546D63" w:rsidRPr="00546D63" w:rsidRDefault="00546D63" w:rsidP="00985721">
      <w:pPr>
        <w:pStyle w:val="1"/>
        <w:spacing w:line="360" w:lineRule="auto"/>
        <w:rPr>
          <w:rStyle w:val="11"/>
          <w:color w:val="FF0000"/>
          <w:sz w:val="28"/>
        </w:rPr>
      </w:pPr>
    </w:p>
    <w:p w14:paraId="57793F58" w14:textId="77777777" w:rsidR="00546D63" w:rsidRPr="00546D63" w:rsidRDefault="00546D63" w:rsidP="00546D63">
      <w:pPr>
        <w:pStyle w:val="1"/>
        <w:spacing w:line="360" w:lineRule="auto"/>
        <w:rPr>
          <w:rStyle w:val="11"/>
          <w:color w:val="FF0000"/>
        </w:rPr>
      </w:pPr>
    </w:p>
    <w:p w14:paraId="617FF6B2" w14:textId="77777777" w:rsidR="00546D63" w:rsidRPr="00546D63" w:rsidRDefault="00546D63" w:rsidP="00546D63">
      <w:pPr>
        <w:spacing w:line="360" w:lineRule="auto"/>
        <w:rPr>
          <w:color w:val="FF0000"/>
        </w:rPr>
      </w:pPr>
    </w:p>
    <w:p w14:paraId="7F00D0D8" w14:textId="77777777" w:rsidR="005A63C8" w:rsidRPr="00546D63" w:rsidRDefault="005A63C8">
      <w:pPr>
        <w:rPr>
          <w:color w:val="FF0000"/>
        </w:rPr>
      </w:pPr>
    </w:p>
    <w:sectPr w:rsidR="005A63C8" w:rsidRPr="00546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F3A7" w14:textId="77777777" w:rsidR="00BB2A0D" w:rsidRDefault="00BB2A0D" w:rsidP="00985721">
      <w:r>
        <w:separator/>
      </w:r>
    </w:p>
  </w:endnote>
  <w:endnote w:type="continuationSeparator" w:id="0">
    <w:p w14:paraId="54C0FA7C" w14:textId="77777777" w:rsidR="00BB2A0D" w:rsidRDefault="00BB2A0D" w:rsidP="009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3A80" w14:textId="77777777" w:rsidR="00985721" w:rsidRDefault="009857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165823"/>
      <w:docPartObj>
        <w:docPartGallery w:val="Page Numbers (Bottom of Page)"/>
        <w:docPartUnique/>
      </w:docPartObj>
    </w:sdtPr>
    <w:sdtEndPr/>
    <w:sdtContent>
      <w:p w14:paraId="519D6E93" w14:textId="0723FE3D" w:rsidR="00985721" w:rsidRDefault="00985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A2F46" w14:textId="77777777" w:rsidR="00985721" w:rsidRDefault="009857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DDD8" w14:textId="77777777" w:rsidR="00985721" w:rsidRDefault="009857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194F0" w14:textId="77777777" w:rsidR="00BB2A0D" w:rsidRDefault="00BB2A0D" w:rsidP="00985721">
      <w:r>
        <w:separator/>
      </w:r>
    </w:p>
  </w:footnote>
  <w:footnote w:type="continuationSeparator" w:id="0">
    <w:p w14:paraId="6CCC3214" w14:textId="77777777" w:rsidR="00BB2A0D" w:rsidRDefault="00BB2A0D" w:rsidP="0098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B126" w14:textId="77777777" w:rsidR="00985721" w:rsidRDefault="009857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4F71" w14:textId="77777777" w:rsidR="00985721" w:rsidRDefault="009857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6658" w14:textId="77777777" w:rsidR="00985721" w:rsidRDefault="00985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9A"/>
    <w:rsid w:val="0011683F"/>
    <w:rsid w:val="00191915"/>
    <w:rsid w:val="001E088E"/>
    <w:rsid w:val="00254F64"/>
    <w:rsid w:val="002C05F6"/>
    <w:rsid w:val="00325812"/>
    <w:rsid w:val="004B4642"/>
    <w:rsid w:val="00504849"/>
    <w:rsid w:val="00517F41"/>
    <w:rsid w:val="00546D63"/>
    <w:rsid w:val="0058369A"/>
    <w:rsid w:val="005A63C8"/>
    <w:rsid w:val="00736827"/>
    <w:rsid w:val="007605C6"/>
    <w:rsid w:val="009318DF"/>
    <w:rsid w:val="00985721"/>
    <w:rsid w:val="00A1788A"/>
    <w:rsid w:val="00BB2A0D"/>
    <w:rsid w:val="00C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01CE"/>
  <w15:chartTrackingRefBased/>
  <w15:docId w15:val="{8B3B5839-DC48-40B7-A13B-D77C45E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46D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10">
    <w:name w:val="Основной текст с отступом1"/>
    <w:basedOn w:val="1"/>
    <w:rsid w:val="00546D63"/>
    <w:pPr>
      <w:ind w:firstLine="851"/>
    </w:pPr>
    <w:rPr>
      <w:sz w:val="20"/>
    </w:rPr>
  </w:style>
  <w:style w:type="character" w:customStyle="1" w:styleId="11">
    <w:name w:val="Основной шрифт абзаца1"/>
    <w:rsid w:val="00546D63"/>
  </w:style>
  <w:style w:type="paragraph" w:styleId="a3">
    <w:name w:val="header"/>
    <w:basedOn w:val="a"/>
    <w:link w:val="a4"/>
    <w:uiPriority w:val="99"/>
    <w:unhideWhenUsed/>
    <w:rsid w:val="009857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72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9857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721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39"/>
    <w:rsid w:val="0032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petrovo79@outlook.com</cp:lastModifiedBy>
  <cp:revision>11</cp:revision>
  <dcterms:created xsi:type="dcterms:W3CDTF">2025-04-08T09:19:00Z</dcterms:created>
  <dcterms:modified xsi:type="dcterms:W3CDTF">2025-04-14T09:41:00Z</dcterms:modified>
</cp:coreProperties>
</file>