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Територія обслуговування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Смілянської загальноосвітньої школи І-ІІІ ступенів №11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c00000"/>
          <w:sz w:val="24"/>
          <w:szCs w:val="24"/>
          <w:rtl w:val="0"/>
        </w:rPr>
        <w:t xml:space="preserve">станом на 01.01.2025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5"/>
        <w:tblGridChange w:id="0">
          <w:tblGrid>
            <w:gridCol w:w="9745"/>
          </w:tblGrid>
        </w:tblGridChange>
      </w:tblGrid>
      <w:tr>
        <w:trPr>
          <w:cantSplit w:val="0"/>
          <w:trHeight w:val="8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Вулиці: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Філатова,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Павлова,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Євгена Саражі,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Поштова (Ржевського),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Складська (Куйбишева),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Т. Шевченка (Жовтнева) (від № 55),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І. Франка,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Енергетична (Луначарського +Енергетична),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Менделєєва,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Ломоносова,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Кобзарська (Чехова),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В. Сосюри (Некрасова),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Є. Войцехівського (Гайдара),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Світанкова (маршала Жукова),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Б. Козловського (Красіна),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Мечникова,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О. Бакуменка (Калініна),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Ю. Пасхаліна (Рєпіна від вул.Т.Шевченка до вул.Павлова),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О. Довженка (Бєлінського),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Залізнична (Кударя),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Весела,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Рєпіна (від № 19),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О. Олеся,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Промислова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Кременчуцька (від № 28)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І. Багряного (Кірова) (від № 54)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Героїв Чорнобиля (Далекосхідна)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4" w:right="0" w:hanging="4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В. Симоненка (Карла Маркса) (від № 46 )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Провулки: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Є. Войцехівського (Гайдара),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Кобзарський (Чехова),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Карпатський (Уральський),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Героїв Чорнобиля (Далекосхідний)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Ю. Дрогобича (Суворова),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В. Симоненка (Карла Маркса),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К. Шульженко (Червоних Партизан),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Залізничний.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4" w:hanging="433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character" w:styleId="Шрифтабзацузапромовчанням">
    <w:name w:val="Шрифт абзацу за промовчанням"/>
    <w:next w:val="Шрифтабзацузапромовч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YeFYQNil59/c0/TK+4T97mQWEQ==">CgMxLjA4AHIhMTNNeGhQT0YxU1p5QXUwejJIaXdEOTFlSEMyeXJyTG9y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2017-11-15T08:57:00Z</dcterms:created>
  <dc:creator>Директор</dc:creator>
</cp:coreProperties>
</file>